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sz w:val="44"/>
          <w:szCs w:val="44"/>
        </w:rPr>
        <w:t>201</w:t>
      </w:r>
      <w:r>
        <w:rPr>
          <w:rFonts w:ascii="华文中宋" w:hAnsi="华文中宋" w:eastAsia="华文中宋" w:cs="华文中宋"/>
          <w:b/>
          <w:sz w:val="44"/>
          <w:szCs w:val="44"/>
        </w:rPr>
        <w:t>7</w:t>
      </w:r>
      <w:r>
        <w:rPr>
          <w:rFonts w:hint="eastAsia" w:ascii="华文中宋" w:hAnsi="华文中宋" w:eastAsia="华文中宋" w:cs="华文中宋"/>
          <w:b/>
          <w:sz w:val="44"/>
          <w:szCs w:val="44"/>
        </w:rPr>
        <w:t>第二届中国物流遵义峰会参会报名表</w:t>
      </w:r>
    </w:p>
    <w:p>
      <w:pPr>
        <w:spacing w:line="276" w:lineRule="auto"/>
        <w:ind w:right="-334" w:rightChars="-159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           </w:t>
      </w:r>
    </w:p>
    <w:tbl>
      <w:tblPr>
        <w:tblStyle w:val="4"/>
        <w:tblpPr w:leftFromText="180" w:rightFromText="180" w:vertAnchor="text" w:tblpXSpec="center" w:tblpY="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569"/>
        <w:gridCol w:w="285"/>
        <w:gridCol w:w="841"/>
        <w:gridCol w:w="578"/>
        <w:gridCol w:w="272"/>
        <w:gridCol w:w="1671"/>
        <w:gridCol w:w="1797"/>
        <w:gridCol w:w="7"/>
        <w:gridCol w:w="2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3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单位名称</w:t>
            </w:r>
          </w:p>
        </w:tc>
        <w:tc>
          <w:tcPr>
            <w:tcW w:w="3647" w:type="dxa"/>
            <w:gridSpan w:val="5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参会人数</w:t>
            </w:r>
          </w:p>
        </w:tc>
        <w:tc>
          <w:tcPr>
            <w:tcW w:w="24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3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单位地址</w:t>
            </w:r>
          </w:p>
        </w:tc>
        <w:tc>
          <w:tcPr>
            <w:tcW w:w="3647" w:type="dxa"/>
            <w:gridSpan w:val="5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电    话</w:t>
            </w:r>
          </w:p>
        </w:tc>
        <w:tc>
          <w:tcPr>
            <w:tcW w:w="24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670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参</w:t>
            </w:r>
          </w:p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会</w:t>
            </w:r>
          </w:p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人</w:t>
            </w:r>
          </w:p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员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8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职务</w:t>
            </w:r>
          </w:p>
        </w:tc>
        <w:tc>
          <w:tcPr>
            <w:tcW w:w="167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移动电话</w:t>
            </w:r>
          </w:p>
        </w:tc>
        <w:tc>
          <w:tcPr>
            <w:tcW w:w="1797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邮箱</w:t>
            </w:r>
          </w:p>
        </w:tc>
        <w:tc>
          <w:tcPr>
            <w:tcW w:w="249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Cs w:val="21"/>
              </w:rPr>
              <w:t>是否参加物流与供应链金融公益大讲堂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67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276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76" w:lineRule="auto"/>
              <w:jc w:val="righ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7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276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76" w:lineRule="auto"/>
              <w:jc w:val="righ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7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276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76" w:lineRule="auto"/>
              <w:jc w:val="righ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7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276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276" w:lineRule="auto"/>
              <w:jc w:val="righ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70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参会需求</w:t>
            </w:r>
          </w:p>
        </w:tc>
        <w:tc>
          <w:tcPr>
            <w:tcW w:w="8510" w:type="dxa"/>
            <w:gridSpan w:val="9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项目合作：口找新项目 口信息化服务 口园区规划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/招商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口展示交易口采购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合作：口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投资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口融资 口基金   口供应链金融服务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其他合作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（自填）：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39" w:type="dxa"/>
            <w:gridSpan w:val="2"/>
            <w:vMerge w:val="restart"/>
            <w:vAlign w:val="center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酒店预订</w:t>
            </w:r>
          </w:p>
        </w:tc>
        <w:tc>
          <w:tcPr>
            <w:tcW w:w="3647" w:type="dxa"/>
            <w:gridSpan w:val="5"/>
            <w:shd w:val="clear" w:color="auto" w:fill="auto"/>
            <w:vAlign w:val="center"/>
          </w:tcPr>
          <w:p>
            <w:pPr>
              <w:spacing w:line="360" w:lineRule="exact"/>
              <w:rPr>
                <w:rFonts w:cs="宋体" w:asciiTheme="minorEastAsia" w:hAnsi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遵义桂花山大酒店（地点：遵义市遵义县南白镇龙泉路23号）</w:t>
            </w:r>
          </w:p>
        </w:tc>
        <w:tc>
          <w:tcPr>
            <w:tcW w:w="4294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rPr>
                <w:rFonts w:cs="宋体" w:asciiTheme="minorEastAsia" w:hAnsi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/>
                <w:bCs/>
                <w:szCs w:val="21"/>
              </w:rPr>
              <w:t>硕</w:t>
            </w:r>
            <w:r>
              <w:rPr>
                <w:rFonts w:cs="宋体" w:asciiTheme="minorEastAsia" w:hAnsiTheme="minorEastAsia"/>
                <w:bCs/>
                <w:szCs w:val="21"/>
              </w:rPr>
              <w:t>泰美高梅温泉酒店（</w:t>
            </w:r>
            <w:r>
              <w:rPr>
                <w:rFonts w:hint="eastAsia" w:cs="宋体" w:asciiTheme="minorEastAsia" w:hAnsiTheme="minorEastAsia"/>
                <w:bCs/>
                <w:szCs w:val="21"/>
              </w:rPr>
              <w:t>地址</w:t>
            </w:r>
            <w:r>
              <w:rPr>
                <w:rFonts w:cs="宋体" w:asciiTheme="minorEastAsia" w:hAnsiTheme="minorEastAsia"/>
                <w:bCs/>
                <w:szCs w:val="21"/>
              </w:rPr>
              <w:t>：遵义市苟江经济开发区和平大道与南楠大道交汇处）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39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>
            <w:pPr>
              <w:spacing w:line="276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单人间（含早餐）</w:t>
            </w: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标准间（含早餐）</w:t>
            </w:r>
          </w:p>
        </w:tc>
        <w:tc>
          <w:tcPr>
            <w:tcW w:w="1804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单人间（含早餐）</w:t>
            </w:r>
          </w:p>
        </w:tc>
        <w:tc>
          <w:tcPr>
            <w:tcW w:w="2490" w:type="dxa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标准间（含早餐）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39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380元</w:t>
            </w:r>
            <w:r>
              <w:rPr>
                <w:rFonts w:hint="eastAsia" w:asciiTheme="minorEastAsia" w:hAnsiTheme="minorEastAsia"/>
                <w:szCs w:val="21"/>
              </w:rPr>
              <w:t>/晚</w:t>
            </w: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380元</w:t>
            </w:r>
            <w:r>
              <w:rPr>
                <w:rFonts w:hint="eastAsia" w:asciiTheme="minorEastAsia" w:hAnsiTheme="minorEastAsia"/>
                <w:szCs w:val="21"/>
              </w:rPr>
              <w:t>/晚</w:t>
            </w:r>
          </w:p>
        </w:tc>
        <w:tc>
          <w:tcPr>
            <w:tcW w:w="1804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360</w:t>
            </w:r>
            <w:r>
              <w:rPr>
                <w:rFonts w:asciiTheme="minorEastAsia" w:hAnsiTheme="minorEastAsia"/>
                <w:szCs w:val="21"/>
              </w:rPr>
              <w:t>元</w:t>
            </w:r>
            <w:r>
              <w:rPr>
                <w:rFonts w:hint="eastAsia" w:asciiTheme="minorEastAsia" w:hAnsiTheme="minorEastAsia"/>
                <w:szCs w:val="21"/>
              </w:rPr>
              <w:t>/晚</w:t>
            </w:r>
          </w:p>
        </w:tc>
        <w:tc>
          <w:tcPr>
            <w:tcW w:w="2490" w:type="dxa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360</w:t>
            </w:r>
            <w:r>
              <w:rPr>
                <w:rFonts w:asciiTheme="minorEastAsia" w:hAnsiTheme="minorEastAsia"/>
                <w:szCs w:val="21"/>
              </w:rPr>
              <w:t>元</w:t>
            </w:r>
            <w:r>
              <w:rPr>
                <w:rFonts w:hint="eastAsia" w:asciiTheme="minorEastAsia" w:hAnsiTheme="minorEastAsia"/>
                <w:szCs w:val="21"/>
              </w:rPr>
              <w:t>/晚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39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间天</w:t>
            </w: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ind w:left="132"/>
              <w:jc w:val="center"/>
              <w:rPr>
                <w:rFonts w:asciiTheme="minorEastAsia" w:hAnsi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/>
                <w:szCs w:val="21"/>
              </w:rPr>
              <w:t>间天</w:t>
            </w:r>
          </w:p>
        </w:tc>
        <w:tc>
          <w:tcPr>
            <w:tcW w:w="1804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间天</w:t>
            </w:r>
          </w:p>
        </w:tc>
        <w:tc>
          <w:tcPr>
            <w:tcW w:w="2490" w:type="dxa"/>
            <w:shd w:val="clear" w:color="auto" w:fill="auto"/>
            <w:vAlign w:val="center"/>
          </w:tcPr>
          <w:p>
            <w:pPr>
              <w:spacing w:line="276" w:lineRule="auto"/>
              <w:ind w:left="222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间天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4886" w:type="dxa"/>
            <w:gridSpan w:val="7"/>
          </w:tcPr>
          <w:p>
            <w:pPr>
              <w:spacing w:line="3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参会</w:t>
            </w:r>
            <w:r>
              <w:rPr>
                <w:rFonts w:asciiTheme="minorEastAsia" w:hAnsiTheme="minorEastAsia"/>
                <w:sz w:val="24"/>
                <w:szCs w:val="24"/>
              </w:rPr>
              <w:t>说明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：</w:t>
            </w:r>
          </w:p>
          <w:p>
            <w:pPr>
              <w:pStyle w:val="5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exact"/>
              <w:ind w:firstLineChars="0"/>
              <w:jc w:val="left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本次会议报名截止时间为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2017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年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9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月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10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日。</w:t>
            </w:r>
          </w:p>
          <w:p>
            <w:pPr>
              <w:pStyle w:val="5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exact"/>
              <w:ind w:firstLineChars="0"/>
              <w:jc w:val="left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ascii="仿宋" w:hAnsi="仿宋" w:eastAsia="仿宋" w:cs="仿宋_GB2312"/>
                <w:sz w:val="21"/>
                <w:szCs w:val="21"/>
              </w:rPr>
              <w:t>报到时间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：2017年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9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月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26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日9:0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-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24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:0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 xml:space="preserve">0 </w:t>
            </w:r>
          </w:p>
          <w:p>
            <w:pPr>
              <w:pStyle w:val="5"/>
              <w:autoSpaceDE w:val="0"/>
              <w:autoSpaceDN w:val="0"/>
              <w:adjustRightInd w:val="0"/>
              <w:spacing w:line="360" w:lineRule="exact"/>
              <w:ind w:left="284" w:firstLine="0" w:firstLineChars="0"/>
              <w:jc w:val="left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ascii="仿宋" w:hAnsi="仿宋" w:eastAsia="仿宋" w:cs="仿宋_GB2312"/>
                <w:sz w:val="21"/>
                <w:szCs w:val="21"/>
              </w:rPr>
              <w:t>报到地点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：遵义桂花山大酒店</w:t>
            </w:r>
          </w:p>
          <w:p>
            <w:pPr>
              <w:pStyle w:val="5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exact"/>
              <w:ind w:firstLineChars="0"/>
              <w:jc w:val="left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组委会将统一安排接送机（站）活动，请参会嘉宾尽快将行程安排告知会务组；</w:t>
            </w:r>
          </w:p>
          <w:p>
            <w:pPr>
              <w:pStyle w:val="5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exact"/>
              <w:ind w:firstLineChars="0"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本次会议将于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2017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年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9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月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28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日1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6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: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0结束，参会嘉宾可据此安排其他活动及返程时间。</w:t>
            </w:r>
          </w:p>
        </w:tc>
        <w:tc>
          <w:tcPr>
            <w:tcW w:w="4294" w:type="dxa"/>
            <w:gridSpan w:val="3"/>
            <w:vAlign w:val="center"/>
          </w:tcPr>
          <w:p>
            <w:pPr>
              <w:spacing w:line="276" w:lineRule="auto"/>
              <w:ind w:firstLine="240" w:firstLineChars="10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76" w:lineRule="auto"/>
              <w:ind w:firstLine="240" w:firstLineChars="10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76" w:lineRule="auto"/>
              <w:ind w:firstLine="240" w:firstLineChars="10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76" w:lineRule="auto"/>
              <w:ind w:firstLine="210" w:firstLineChars="100"/>
              <w:jc w:val="righ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报名单位（加盖公章）                                       </w:t>
            </w:r>
            <w:r>
              <w:rPr>
                <w:rFonts w:hint="eastAsia" w:ascii="仿宋" w:hAnsi="仿宋" w:eastAsia="仿宋"/>
                <w:szCs w:val="21"/>
                <w:u w:val="single"/>
              </w:rPr>
              <w:t xml:space="preserve">  201</w:t>
            </w:r>
            <w:r>
              <w:rPr>
                <w:rFonts w:ascii="仿宋" w:hAnsi="仿宋" w:eastAsia="仿宋"/>
                <w:szCs w:val="21"/>
                <w:u w:val="single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年  月 日</w:t>
            </w:r>
          </w:p>
        </w:tc>
      </w:tr>
    </w:tbl>
    <w:p>
      <w:pPr>
        <w:spacing w:line="276" w:lineRule="auto"/>
        <w:rPr>
          <w:rFonts w:ascii="仿宋" w:hAnsi="仿宋" w:eastAsia="仿宋" w:cs="宋体"/>
          <w:szCs w:val="21"/>
        </w:rPr>
      </w:pPr>
      <w:r>
        <w:rPr>
          <w:rFonts w:hint="eastAsia" w:ascii="仿宋" w:hAnsi="仿宋" w:eastAsia="仿宋" w:cs="仿宋_GB2312"/>
          <w:szCs w:val="21"/>
        </w:rPr>
        <w:t>本次会议参会嘉宾采取定向邀请方式，</w:t>
      </w:r>
      <w:r>
        <w:rPr>
          <w:rFonts w:hint="eastAsia" w:ascii="仿宋" w:hAnsi="仿宋" w:eastAsia="仿宋" w:cs="宋体"/>
          <w:szCs w:val="21"/>
        </w:rPr>
        <w:t>有关报名具体事宜，请与大会组委会联系。</w:t>
      </w:r>
    </w:p>
    <w:p>
      <w:pPr>
        <w:spacing w:line="276" w:lineRule="auto"/>
        <w:rPr>
          <w:rFonts w:ascii="仿宋" w:hAnsi="仿宋" w:eastAsia="仿宋" w:cs="宋体"/>
          <w:b/>
          <w:color w:val="FF0000"/>
          <w:w w:val="150"/>
          <w:szCs w:val="21"/>
        </w:rPr>
      </w:pPr>
      <w:r>
        <w:rPr>
          <w:rFonts w:hint="eastAsia" w:ascii="仿宋" w:hAnsi="仿宋" w:eastAsia="仿宋" w:cs="宋体"/>
          <w:b/>
          <w:color w:val="FF0000"/>
          <w:szCs w:val="21"/>
        </w:rPr>
        <w:t>(定向邀请代表免收会议费和餐费)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5062077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65578"/>
    <w:multiLevelType w:val="multilevel"/>
    <w:tmpl w:val="6D565578"/>
    <w:lvl w:ilvl="0" w:tentative="0">
      <w:start w:val="1"/>
      <w:numFmt w:val="decimal"/>
      <w:lvlText w:val="%1."/>
      <w:lvlJc w:val="left"/>
      <w:pPr>
        <w:ind w:left="284" w:hanging="284"/>
      </w:pPr>
      <w:rPr>
        <w:rFonts w:hint="eastAsia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594998"/>
    <w:rsid w:val="13594998"/>
    <w:rsid w:val="292C066D"/>
    <w:rsid w:val="632368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List Paragraph"/>
    <w:basedOn w:val="1"/>
    <w:qFormat/>
    <w:uiPriority w:val="99"/>
    <w:pPr>
      <w:ind w:firstLine="420" w:firstLineChars="200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2017-08-22T03:17:00Z</dcterms:created>
  <dc:creator>Administrator</dc:creator>
  <cp:lastModifiedBy>Administrator</cp:lastModifiedBy>
  <dcterms:modified xsi:type="dcterms:W3CDTF">2017-08-30T01:48:08Z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